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"/>
        <w:gridCol w:w="1769"/>
        <w:gridCol w:w="174"/>
        <w:gridCol w:w="1945"/>
        <w:gridCol w:w="2190"/>
        <w:gridCol w:w="1703"/>
      </w:tblGrid>
      <w:tr w:rsidR="005F5824" w:rsidRPr="00396B07" w:rsidTr="005F5824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Naziv predmeta: Diplomatsko i konzularno pravo</w:t>
            </w:r>
          </w:p>
        </w:tc>
      </w:tr>
      <w:tr w:rsidR="005F5824" w:rsidRPr="005F5824" w:rsidTr="005F5824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Status predmeta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Semestar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Fond časova</w:t>
            </w:r>
          </w:p>
        </w:tc>
      </w:tr>
      <w:tr w:rsidR="005F5824" w:rsidRPr="005F5824" w:rsidTr="005F5824">
        <w:trPr>
          <w:trHeight w:val="179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Obavezni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2+1</w:t>
            </w:r>
          </w:p>
        </w:tc>
      </w:tr>
      <w:tr w:rsidR="005F5824" w:rsidRPr="00396B07" w:rsidTr="005F5824">
        <w:trPr>
          <w:trHeight w:val="64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Studijski programi za koje se organizuje: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Specijalisticke studije FPN-a – Akademski studijski program za sticanje diplome Diplomiranog politikologa međunarodnih odnosa (studije traju 2 semestara, 60 ECTS kredita)</w:t>
            </w:r>
          </w:p>
        </w:tc>
      </w:tr>
      <w:tr w:rsidR="005F5824" w:rsidRPr="005F5824" w:rsidTr="005F5824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Uslovljenost drugim predmetima: 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nema</w:t>
            </w:r>
          </w:p>
        </w:tc>
      </w:tr>
      <w:tr w:rsidR="005F5824" w:rsidRPr="005F5824" w:rsidTr="005F5824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Ciljevi izučavanja predmeta: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color w:val="000000"/>
                <w:sz w:val="24"/>
                <w:szCs w:val="24"/>
                <w:lang w:val="sl-SI"/>
              </w:rPr>
              <w:t xml:space="preserve">Upoznavanje sa osnovnim institutima i pravilima diplomatskog i konzularnog prava, kao i razumijevanje sistema diplomatskih i konzularnih odnosa. </w:t>
            </w:r>
          </w:p>
        </w:tc>
      </w:tr>
      <w:tr w:rsidR="005F5824" w:rsidRPr="005F5824" w:rsidTr="005F582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Ime i prezime nastavnika i saradnika: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>Prof. dr Boris Vukićević, Todor Lakić</w:t>
            </w:r>
          </w:p>
        </w:tc>
      </w:tr>
      <w:tr w:rsidR="005F5824" w:rsidRPr="005F5824" w:rsidTr="005F5824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>Metod nastave i savladanja gradiva: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Predavanja, prezentacije, analiza tekstova, analiza konkretnih, stvarnih i hipotetičkih slučajeva, istraživanje,</w:t>
            </w:r>
            <w:r w:rsidR="00850FB5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konsultacije, razgovori, debate, seminarski radovi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. </w:t>
            </w:r>
          </w:p>
        </w:tc>
      </w:tr>
      <w:tr w:rsidR="005F5824" w:rsidRPr="005F5824" w:rsidTr="005F5824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Sadržaj predmeta: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Upoznavanje sa predmetom, planom rada i načinom provjere znanja </w:t>
            </w:r>
          </w:p>
        </w:tc>
      </w:tr>
      <w:tr w:rsidR="005F5824" w:rsidRPr="00396B07" w:rsidTr="005F5824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Diplomatsko pravo – osnovi: pojam, istorijat, pravni okvir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Organi za međunarodno predstavljanje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III nedjelja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Stalne diplomatske misije – klase i rang predstavnika.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kor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Uspostavljanje i prekid diplomatskih odnosa. Funkcije diplomatske misije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azil. Diplomatske privilegije i imuniteti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396B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 xml:space="preserve">I test –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2</w:t>
            </w:r>
            <w:r w:rsidR="00396B07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5</w:t>
            </w: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mart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F5824" w:rsidRPr="008B688C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8B6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Specijalne misije. Samit diplomatija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8B688C" w:rsidP="005F582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Konzularno pravo –</w:t>
            </w:r>
            <w:bookmarkStart w:id="0" w:name="_GoBack"/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  <w:bookmarkEnd w:id="0"/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pojam, istorijat, pravni okvir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Tijela konzularnih odnosa, vrste konzula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Konzularne privilegije i imuniteti 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Multilateralna diplomatija – pojam, vidovi. Stalne misije i njihov karakter</w:t>
            </w:r>
          </w:p>
        </w:tc>
      </w:tr>
      <w:tr w:rsidR="005F5824" w:rsidRPr="00492AB8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396B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II test </w:t>
            </w: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– </w:t>
            </w:r>
            <w:r w:rsidR="00396B07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6</w:t>
            </w: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. maj</w:t>
            </w: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Predstavljanje država u njihovim odnosima sa međunarodnim organizacijama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492AB8" w:rsidRDefault="00492AB8" w:rsidP="005F58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Popravni I i II testa  –  20. maj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Status međunarodnih organizacija. Funkcioneri i službenici</w:t>
            </w:r>
          </w:p>
        </w:tc>
      </w:tr>
      <w:tr w:rsidR="005F5824" w:rsidRPr="00396B07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173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Završni ispit – 3. jun u 15h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5F5824" w:rsidRPr="00396B07" w:rsidTr="005F5824">
        <w:trPr>
          <w:cantSplit/>
          <w:trHeight w:val="306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XVIII-XXI ned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173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Popravni  ispit – 17. jun u 15h</w:t>
            </w:r>
          </w:p>
        </w:tc>
      </w:tr>
      <w:tr w:rsidR="005F5824" w:rsidRPr="005F5824" w:rsidTr="005F5824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OPTEREĆENJE STUDENATA</w:t>
            </w:r>
          </w:p>
        </w:tc>
      </w:tr>
      <w:tr w:rsidR="009479B8" w:rsidRPr="00396B07" w:rsidTr="005F5824">
        <w:trPr>
          <w:cantSplit/>
          <w:trHeight w:val="720"/>
        </w:trPr>
        <w:tc>
          <w:tcPr>
            <w:tcW w:w="18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lastRenderedPageBreak/>
              <w:t>Nedjeljno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6 kredita x 40/ 30 = 8 sati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b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Struktura: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2 sata predavanja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1 sat vježbi</w:t>
            </w:r>
          </w:p>
          <w:p w:rsidR="009479B8" w:rsidRPr="009479B8" w:rsidRDefault="009479B8">
            <w:pPr>
              <w:pStyle w:val="BodyText3"/>
              <w:jc w:val="center"/>
              <w:rPr>
                <w:rFonts w:cs="Arial"/>
                <w:color w:val="auto"/>
                <w:sz w:val="24"/>
                <w:u w:val="single"/>
                <w:vertAlign w:val="superscript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5 sati samostalnog rada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</w:p>
        </w:tc>
        <w:tc>
          <w:tcPr>
            <w:tcW w:w="311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u w:val="single"/>
                <w:vertAlign w:val="superscript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>U semestru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u w:val="single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Nastava i završni ispit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: (8 sati) x 16 =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128 sati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Neophodne pripreme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prije početka semestra (administracija, upis, ovjera) 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2 x (8 sati) =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16 sati</w:t>
            </w: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 xml:space="preserve">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 xml:space="preserve">Ukupno opterećenje za  predmet  </w:t>
            </w:r>
            <w:r w:rsidRPr="009479B8">
              <w:rPr>
                <w:rFonts w:cs="Arial"/>
                <w:b/>
                <w:color w:val="auto"/>
                <w:sz w:val="24"/>
                <w:u w:val="single"/>
                <w:lang w:val="sr-Latn-RS"/>
              </w:rPr>
              <w:t>6x30  = 180 sati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 xml:space="preserve">Dopunski rad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za pripremu ispita u popravnom ispitnom roku, uključujući i polaganje popravnog ispita </w:t>
            </w:r>
            <w:r w:rsidRPr="009479B8">
              <w:rPr>
                <w:rFonts w:cs="Arial"/>
                <w:color w:val="auto"/>
                <w:sz w:val="24"/>
                <w:u w:val="single"/>
                <w:lang w:val="sr-Latn-RS"/>
              </w:rPr>
              <w:t xml:space="preserve">od 0 do 48 sati 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  (preostalo vrijeme od prve dvije stavke do ukupnog opterećenja za predmet 240 sati)</w:t>
            </w:r>
          </w:p>
          <w:p w:rsidR="009479B8" w:rsidRPr="009479B8" w:rsidRDefault="009479B8">
            <w:pPr>
              <w:pStyle w:val="BodyText3"/>
              <w:ind w:left="431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b/>
                <w:color w:val="auto"/>
                <w:sz w:val="24"/>
                <w:lang w:val="sr-Latn-RS"/>
              </w:rPr>
              <w:t>Struktura opterećenja</w:t>
            </w:r>
            <w:r w:rsidRPr="009479B8">
              <w:rPr>
                <w:rFonts w:cs="Arial"/>
                <w:color w:val="auto"/>
                <w:sz w:val="24"/>
                <w:lang w:val="sr-Latn-RS"/>
              </w:rPr>
              <w:t xml:space="preserve">: </w:t>
            </w:r>
          </w:p>
          <w:p w:rsidR="009479B8" w:rsidRPr="009479B8" w:rsidRDefault="009479B8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  <w:r w:rsidRPr="009479B8">
              <w:rPr>
                <w:rFonts w:cs="Arial"/>
                <w:color w:val="auto"/>
                <w:sz w:val="24"/>
                <w:lang w:val="sr-Latn-RS"/>
              </w:rPr>
              <w:t>128sati (Nastava)+16 sati (Priprema)+36 sati (Dopunski rad)</w:t>
            </w:r>
          </w:p>
        </w:tc>
      </w:tr>
      <w:tr w:rsidR="005F5824" w:rsidRPr="00396B07" w:rsidTr="005F5824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l-SI"/>
              </w:rPr>
              <w:t>Obaveze studenta u toku nastave</w:t>
            </w:r>
            <w:r w:rsidRPr="005F582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/>
              </w:rPr>
              <w:t xml:space="preserve">: </w:t>
            </w: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Studenti su obavezni da pohađaju nastavu i rade oba testa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 test – 20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II test – 20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Vježbe – 1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 poena</w:t>
            </w:r>
          </w:p>
          <w:p w:rsid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Završni usmeni ispit – 50 poena</w:t>
            </w:r>
          </w:p>
          <w:p w:rsidR="009479B8" w:rsidRPr="005F5824" w:rsidRDefault="009479B8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Ispit se polaže sa osvojenih 50 poena, a svaka viša ocjena stiče se osvajanjem okruglog broja poena (60 poena – D, 70 poena – C, 80 poena –B i 90 poena – A).</w:t>
            </w:r>
          </w:p>
        </w:tc>
      </w:tr>
      <w:tr w:rsidR="005F5824" w:rsidRPr="00396B07" w:rsidTr="005F5824">
        <w:trPr>
          <w:cantSplit/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Osnovna literatura: </w:t>
            </w:r>
            <w:r w:rsidRPr="005F5824">
              <w:rPr>
                <w:rFonts w:ascii="Arial" w:eastAsia="Times New Roman" w:hAnsi="Arial" w:cs="Arial"/>
                <w:i/>
                <w:sz w:val="24"/>
                <w:szCs w:val="24"/>
                <w:lang w:val="sr-Latn-CS"/>
              </w:rPr>
              <w:t>Diplomatsko i konzularno pravo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 M. Mitić, S. Đorđević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2007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Dodatna literatura: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 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S. Berković, 2006,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M. Mitić, 2004,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V. Đ. Degan, Rijeka 2000, Osnovi međunarodnog javnog prava, Vojin Dimitrijević i grupa autora, Beograd 2007;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javno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Rodoljub Etinski, Novi Sad 2010, </w:t>
            </w:r>
            <w:r w:rsidRPr="005F5824">
              <w:rPr>
                <w:rFonts w:ascii="Arial" w:eastAsia="Times New Roman" w:hAnsi="Arial" w:cs="Arial"/>
                <w:bCs/>
                <w:i/>
                <w:sz w:val="24"/>
                <w:szCs w:val="24"/>
                <w:lang w:val="sr-Latn-CS"/>
              </w:rPr>
              <w:t>Odgovornost država u međunarodnom pravu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I. Jelić, Podgorica, 2009.</w:t>
            </w:r>
          </w:p>
        </w:tc>
      </w:tr>
      <w:tr w:rsidR="005F5824" w:rsidRPr="00396B07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Ime i prezime nastavnika koji je pripremio podatke: 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Prof. dr Boris Vukićević</w:t>
            </w:r>
          </w:p>
        </w:tc>
      </w:tr>
      <w:tr w:rsidR="005F5824" w:rsidRPr="00396B07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Napomena: </w:t>
            </w:r>
            <w:r w:rsidRPr="005F58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Dodatne informacije o predmetu mogu se dobiti na konsultacijama. 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5F5824" w:rsidRPr="005F5824" w:rsidRDefault="005F5824" w:rsidP="005F58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val="sr-Latn-CS"/>
        </w:rPr>
      </w:pPr>
    </w:p>
    <w:p w:rsidR="007617FA" w:rsidRPr="008B688C" w:rsidRDefault="007617FA">
      <w:pPr>
        <w:rPr>
          <w:lang w:val="it-IT"/>
        </w:rPr>
      </w:pPr>
    </w:p>
    <w:sectPr w:rsidR="007617FA" w:rsidRPr="008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F"/>
    <w:rsid w:val="00173211"/>
    <w:rsid w:val="00396B07"/>
    <w:rsid w:val="00492AB8"/>
    <w:rsid w:val="005F5824"/>
    <w:rsid w:val="007617FA"/>
    <w:rsid w:val="00850FB5"/>
    <w:rsid w:val="008B688C"/>
    <w:rsid w:val="009479B8"/>
    <w:rsid w:val="00A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9</cp:revision>
  <dcterms:created xsi:type="dcterms:W3CDTF">2019-02-14T10:14:00Z</dcterms:created>
  <dcterms:modified xsi:type="dcterms:W3CDTF">2021-03-04T09:21:00Z</dcterms:modified>
</cp:coreProperties>
</file>